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ED" w:rsidRDefault="00F06AEF" w:rsidP="00A34071">
      <w:pPr>
        <w:ind w:left="-720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left:0;text-align:left;margin-left:-206.25pt;margin-top:411.55pt;width:170.25pt;height:102.6pt;z-index:251667456">
            <v:textbox style="mso-next-textbox:#_x0000_s1033">
              <w:txbxContent>
                <w:p w:rsidR="00B84812" w:rsidRPr="004958ED" w:rsidRDefault="00B84812" w:rsidP="001E0C12">
                  <w:pPr>
                    <w:ind w:left="270" w:hanging="27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4. Shifting Focus From Literal to Interpretive Meaning</w:t>
                  </w:r>
                </w:p>
                <w:p w:rsidR="00B84812" w:rsidRPr="001E0C12" w:rsidRDefault="00B84812" w:rsidP="001E0C12"/>
              </w:txbxContent>
            </v:textbox>
          </v:shape>
        </w:pict>
      </w:r>
      <w:r>
        <w:rPr>
          <w:noProof/>
        </w:rPr>
        <w:pict>
          <v:shape id="_x0000_s1032" type="#_x0000_t13" style="position:absolute;left:0;text-align:left;margin-left:-210pt;margin-top:305.95pt;width:174pt;height:80.85pt;z-index:251666432">
            <v:textbox style="mso-next-textbox:#_x0000_s1032">
              <w:txbxContent>
                <w:p w:rsidR="00B84812" w:rsidRDefault="00B84812" w:rsidP="001E0C12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3. Strategic Co-construction </w:t>
                  </w:r>
                </w:p>
                <w:p w:rsidR="00477786" w:rsidRPr="001E0C12" w:rsidRDefault="00B84812" w:rsidP="00477786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of Meaning </w:t>
                  </w:r>
                </w:p>
                <w:p w:rsidR="00B84812" w:rsidRPr="001E0C12" w:rsidRDefault="00B84812" w:rsidP="001E0C12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06AEF">
        <w:rPr>
          <w:b/>
          <w:i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20.5pt;margin-top:-5.4pt;width:180.75pt;height:97.45pt;z-index:251669504;mso-width-relative:margin;mso-height-relative:margin" stroked="f">
            <v:textbox style="mso-next-textbox:#_x0000_s1034">
              <w:txbxContent>
                <w:p w:rsidR="00B84812" w:rsidRPr="00C4603F" w:rsidRDefault="00B84812" w:rsidP="001C360E">
                  <w:pPr>
                    <w:spacing w:after="0" w:line="240" w:lineRule="auto"/>
                    <w:rPr>
                      <w:b/>
                      <w:i/>
                      <w:sz w:val="30"/>
                      <w:szCs w:val="30"/>
                    </w:rPr>
                  </w:pPr>
                  <w:r w:rsidRPr="00C4603F">
                    <w:rPr>
                      <w:b/>
                      <w:i/>
                      <w:sz w:val="30"/>
                      <w:szCs w:val="30"/>
                    </w:rPr>
                    <w:t xml:space="preserve">What can teachers </w:t>
                  </w:r>
                  <w:r>
                    <w:rPr>
                      <w:b/>
                      <w:i/>
                      <w:sz w:val="30"/>
                      <w:szCs w:val="30"/>
                    </w:rPr>
                    <w:t xml:space="preserve">explicitly &amp; </w:t>
                  </w:r>
                  <w:r w:rsidRPr="00C4603F">
                    <w:rPr>
                      <w:b/>
                      <w:i/>
                      <w:sz w:val="30"/>
                      <w:szCs w:val="30"/>
                    </w:rPr>
                    <w:t>systematically d</w:t>
                  </w:r>
                  <w:r>
                    <w:rPr>
                      <w:b/>
                      <w:i/>
                      <w:sz w:val="30"/>
                      <w:szCs w:val="30"/>
                    </w:rPr>
                    <w:t xml:space="preserve">o during a read-aloud to engage </w:t>
                  </w:r>
                  <w:r w:rsidRPr="00C4603F">
                    <w:rPr>
                      <w:b/>
                      <w:i/>
                      <w:sz w:val="30"/>
                      <w:szCs w:val="30"/>
                    </w:rPr>
                    <w:t>students in high-level literacy?</w:t>
                  </w:r>
                </w:p>
                <w:p w:rsidR="00B84812" w:rsidRDefault="00B84812" w:rsidP="00C95E91">
                  <w:pPr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84812" w:rsidRPr="00C95E91" w:rsidRDefault="00B84812" w:rsidP="00C95E91">
                  <w:pPr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84812" w:rsidRDefault="00B84812"/>
              </w:txbxContent>
            </v:textbox>
          </v:shape>
        </w:pict>
      </w:r>
      <w:r>
        <w:rPr>
          <w:noProof/>
        </w:rPr>
        <w:pict>
          <v:shape id="_x0000_s1030" type="#_x0000_t13" style="position:absolute;left:0;text-align:left;margin-left:-206.25pt;margin-top:92.05pt;width:170.25pt;height:76.45pt;z-index:251664384">
            <v:textbox style="mso-next-textbox:#_x0000_s1030">
              <w:txbxContent>
                <w:p w:rsidR="00B84812" w:rsidRPr="00477786" w:rsidRDefault="00B84812" w:rsidP="00477786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270" w:hanging="270"/>
                    <w:rPr>
                      <w:b/>
                      <w:sz w:val="24"/>
                      <w:szCs w:val="24"/>
                    </w:rPr>
                  </w:pPr>
                  <w:r w:rsidRPr="00904EF1">
                    <w:rPr>
                      <w:b/>
                      <w:sz w:val="24"/>
                      <w:szCs w:val="24"/>
                    </w:rPr>
                    <w:t>Encourage Student Talk</w:t>
                  </w:r>
                  <w:r w:rsidR="00477786">
                    <w:rPr>
                      <w:b/>
                      <w:sz w:val="24"/>
                      <w:szCs w:val="24"/>
                    </w:rPr>
                    <w:t xml:space="preserve"> to</w:t>
                  </w:r>
                  <w:r w:rsidRPr="00904EF1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477786">
                    <w:rPr>
                      <w:b/>
                      <w:sz w:val="24"/>
                      <w:szCs w:val="24"/>
                    </w:rPr>
                    <w:t xml:space="preserve"> Build Interaction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3" style="position:absolute;left:0;text-align:left;margin-left:-206.25pt;margin-top:189.55pt;width:170.25pt;height:80.25pt;z-index:251665408">
            <v:textbox style="mso-next-textbox:#_x0000_s1031">
              <w:txbxContent>
                <w:p w:rsidR="00B84812" w:rsidRPr="004958ED" w:rsidRDefault="00477786" w:rsidP="001E0C12">
                  <w:pPr>
                    <w:ind w:left="270" w:hanging="27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2. Strategic </w:t>
                  </w:r>
                  <w:r w:rsidR="00B84812">
                    <w:rPr>
                      <w:b/>
                      <w:sz w:val="24"/>
                      <w:szCs w:val="24"/>
                    </w:rPr>
                    <w:t xml:space="preserve">Reconstruction of Meaning </w:t>
                  </w:r>
                </w:p>
                <w:p w:rsidR="00B84812" w:rsidRDefault="00B84812" w:rsidP="001E0C12"/>
              </w:txbxContent>
            </v:textbox>
          </v:shape>
        </w:pict>
      </w:r>
      <w:r w:rsidR="004958ED">
        <w:rPr>
          <w:noProof/>
        </w:rPr>
        <w:drawing>
          <wp:inline distT="0" distB="0" distL="0" distR="0">
            <wp:extent cx="7334250" cy="6829425"/>
            <wp:effectExtent l="3810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4958ED" w:rsidSect="001C360E">
      <w:headerReference w:type="default" r:id="rId13"/>
      <w:pgSz w:w="15840" w:h="12240" w:orient="landscape"/>
      <w:pgMar w:top="690" w:right="1440" w:bottom="450" w:left="477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812" w:rsidRDefault="00B84812" w:rsidP="008A13BB">
      <w:pPr>
        <w:spacing w:after="0" w:line="240" w:lineRule="auto"/>
      </w:pPr>
      <w:r>
        <w:separator/>
      </w:r>
    </w:p>
  </w:endnote>
  <w:endnote w:type="continuationSeparator" w:id="0">
    <w:p w:rsidR="00B84812" w:rsidRDefault="00B84812" w:rsidP="008A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812" w:rsidRDefault="00B84812" w:rsidP="008A13BB">
      <w:pPr>
        <w:spacing w:after="0" w:line="240" w:lineRule="auto"/>
      </w:pPr>
      <w:r>
        <w:separator/>
      </w:r>
    </w:p>
  </w:footnote>
  <w:footnote w:type="continuationSeparator" w:id="0">
    <w:p w:rsidR="00B84812" w:rsidRDefault="00B84812" w:rsidP="008A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803F499C8E2429DA36A31FAED403DE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84812" w:rsidRDefault="00B84812" w:rsidP="00C95E91">
        <w:pPr>
          <w:pStyle w:val="Header"/>
          <w:pBdr>
            <w:bottom w:val="thickThinSmallGap" w:sz="24" w:space="1" w:color="622423" w:themeColor="accent2" w:themeShade="7F"/>
          </w:pBdr>
          <w:ind w:left="-4230" w:right="-81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Interactive Discussion Routines in Read-Alouds</w:t>
        </w:r>
      </w:p>
    </w:sdtContent>
  </w:sdt>
  <w:p w:rsidR="00B84812" w:rsidRDefault="00B84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15680"/>
    <w:multiLevelType w:val="hybridMultilevel"/>
    <w:tmpl w:val="D8EA0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8ED"/>
    <w:rsid w:val="0006289F"/>
    <w:rsid w:val="0008095B"/>
    <w:rsid w:val="000962C9"/>
    <w:rsid w:val="0009740F"/>
    <w:rsid w:val="000B5D28"/>
    <w:rsid w:val="000F45E2"/>
    <w:rsid w:val="001243BF"/>
    <w:rsid w:val="00127CEA"/>
    <w:rsid w:val="00154FC8"/>
    <w:rsid w:val="00185E34"/>
    <w:rsid w:val="001B7A14"/>
    <w:rsid w:val="001C360E"/>
    <w:rsid w:val="001D452E"/>
    <w:rsid w:val="001E0C12"/>
    <w:rsid w:val="002621A8"/>
    <w:rsid w:val="0029617B"/>
    <w:rsid w:val="002A0ABB"/>
    <w:rsid w:val="00304492"/>
    <w:rsid w:val="00307F63"/>
    <w:rsid w:val="00366A8A"/>
    <w:rsid w:val="003B56EF"/>
    <w:rsid w:val="003F4DFB"/>
    <w:rsid w:val="004363CC"/>
    <w:rsid w:val="0047361D"/>
    <w:rsid w:val="00477786"/>
    <w:rsid w:val="004958ED"/>
    <w:rsid w:val="004B184E"/>
    <w:rsid w:val="004C2088"/>
    <w:rsid w:val="00551EE5"/>
    <w:rsid w:val="00555CEA"/>
    <w:rsid w:val="00564907"/>
    <w:rsid w:val="00576500"/>
    <w:rsid w:val="005E00B6"/>
    <w:rsid w:val="00692C99"/>
    <w:rsid w:val="00695EDD"/>
    <w:rsid w:val="006C7461"/>
    <w:rsid w:val="006D4A0D"/>
    <w:rsid w:val="00700516"/>
    <w:rsid w:val="00722E6A"/>
    <w:rsid w:val="00747F1C"/>
    <w:rsid w:val="007805ED"/>
    <w:rsid w:val="0078779C"/>
    <w:rsid w:val="007B78C0"/>
    <w:rsid w:val="007F6908"/>
    <w:rsid w:val="00815410"/>
    <w:rsid w:val="00827FE6"/>
    <w:rsid w:val="00870C79"/>
    <w:rsid w:val="008A133D"/>
    <w:rsid w:val="008A13BB"/>
    <w:rsid w:val="008C429B"/>
    <w:rsid w:val="008F42F4"/>
    <w:rsid w:val="00904EF1"/>
    <w:rsid w:val="00912895"/>
    <w:rsid w:val="00923357"/>
    <w:rsid w:val="00940B5E"/>
    <w:rsid w:val="0097163C"/>
    <w:rsid w:val="00984F2B"/>
    <w:rsid w:val="009A33AE"/>
    <w:rsid w:val="009D5F41"/>
    <w:rsid w:val="009F1B9E"/>
    <w:rsid w:val="00A03230"/>
    <w:rsid w:val="00A34071"/>
    <w:rsid w:val="00A62A51"/>
    <w:rsid w:val="00AE6178"/>
    <w:rsid w:val="00B153C4"/>
    <w:rsid w:val="00B84812"/>
    <w:rsid w:val="00BB45E3"/>
    <w:rsid w:val="00BC5B3D"/>
    <w:rsid w:val="00BE295B"/>
    <w:rsid w:val="00C0778E"/>
    <w:rsid w:val="00C2402D"/>
    <w:rsid w:val="00C30610"/>
    <w:rsid w:val="00C4603F"/>
    <w:rsid w:val="00C54037"/>
    <w:rsid w:val="00C865DE"/>
    <w:rsid w:val="00C9368D"/>
    <w:rsid w:val="00C95E91"/>
    <w:rsid w:val="00CD324F"/>
    <w:rsid w:val="00D131E6"/>
    <w:rsid w:val="00D15AB2"/>
    <w:rsid w:val="00D431B0"/>
    <w:rsid w:val="00E06F14"/>
    <w:rsid w:val="00E67A38"/>
    <w:rsid w:val="00E70DD9"/>
    <w:rsid w:val="00EC3B64"/>
    <w:rsid w:val="00F06AEF"/>
    <w:rsid w:val="00F45706"/>
    <w:rsid w:val="00F5698B"/>
    <w:rsid w:val="00FC175B"/>
    <w:rsid w:val="00FE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8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3BB"/>
  </w:style>
  <w:style w:type="paragraph" w:styleId="Footer">
    <w:name w:val="footer"/>
    <w:basedOn w:val="Normal"/>
    <w:link w:val="FooterChar"/>
    <w:uiPriority w:val="99"/>
    <w:semiHidden/>
    <w:unhideWhenUsed/>
    <w:rsid w:val="008A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3BB"/>
  </w:style>
  <w:style w:type="paragraph" w:styleId="ListParagraph">
    <w:name w:val="List Paragraph"/>
    <w:basedOn w:val="Normal"/>
    <w:uiPriority w:val="34"/>
    <w:qFormat/>
    <w:rsid w:val="00904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D43CA63-931A-4D39-8DC5-0163ACB3A60A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381C5BF-B02F-429B-95DB-2E33FDC47797}">
      <dgm:prSet phldrT="[Text]"/>
      <dgm:spPr/>
      <dgm:t>
        <a:bodyPr/>
        <a:lstStyle/>
        <a:p>
          <a:r>
            <a:rPr lang="en-US" b="1"/>
            <a:t>What to Do </a:t>
          </a:r>
        </a:p>
      </dgm:t>
    </dgm:pt>
    <dgm:pt modelId="{82F73D97-33D8-4C45-910D-53722C9764EC}" type="parTrans" cxnId="{293B2C7C-64D8-49E9-B1F4-E3C4D7356B30}">
      <dgm:prSet/>
      <dgm:spPr/>
      <dgm:t>
        <a:bodyPr/>
        <a:lstStyle/>
        <a:p>
          <a:endParaRPr lang="en-US"/>
        </a:p>
      </dgm:t>
    </dgm:pt>
    <dgm:pt modelId="{4C622FC0-C69D-4060-955B-6042F2952464}" type="sibTrans" cxnId="{293B2C7C-64D8-49E9-B1F4-E3C4D7356B30}">
      <dgm:prSet/>
      <dgm:spPr/>
      <dgm:t>
        <a:bodyPr/>
        <a:lstStyle/>
        <a:p>
          <a:endParaRPr lang="en-US"/>
        </a:p>
      </dgm:t>
    </dgm:pt>
    <dgm:pt modelId="{759A5EFF-6BD3-424E-81F4-D2C317A91714}">
      <dgm:prSet phldrT="[Text]" custT="1"/>
      <dgm:spPr/>
      <dgm:t>
        <a:bodyPr/>
        <a:lstStyle/>
        <a:p>
          <a:pPr algn="l">
            <a:lnSpc>
              <a:spcPct val="90000"/>
            </a:lnSpc>
            <a:spcAft>
              <a:spcPct val="35000"/>
            </a:spcAft>
          </a:pPr>
          <a:r>
            <a:rPr lang="en-US" sz="1050"/>
            <a:t>Develop &amp; use protocols/procedures that support student opportunities to talk freely &amp; orderly during read-alouds.</a:t>
          </a:r>
        </a:p>
        <a:p>
          <a:pPr algn="l">
            <a:lnSpc>
              <a:spcPct val="90000"/>
            </a:lnSpc>
            <a:spcAft>
              <a:spcPct val="35000"/>
            </a:spcAft>
          </a:pPr>
          <a:endParaRPr lang="en-US" sz="200"/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Be prepared with simple management statements to keep students on topic during discussions: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* What did you say?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* Let's get ourselves together.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* Would you please repeat that so we all can hear that important idea?</a:t>
          </a:r>
          <a:endParaRPr lang="en-US" sz="1000"/>
        </a:p>
      </dgm:t>
    </dgm:pt>
    <dgm:pt modelId="{1D730177-0D71-4DF4-92AC-3A9D1C0851B6}" type="parTrans" cxnId="{9D87271C-2290-4B48-82C4-22F14BD97EB5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E02AF388-8E27-4A98-B41C-B0B0F5D53B3C}" type="sibTrans" cxnId="{9D87271C-2290-4B48-82C4-22F14BD97EB5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F7076883-5AD3-4200-988F-70C077312807}">
      <dgm:prSet phldrT="[Text]" custT="1"/>
      <dgm:spPr/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Build on students' misinterpretations by: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intentionally  challenging &amp; moving student  thinkingaway from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   misunderstandings about text.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prompting with follow-up questions that redirect  &amp; support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  changes in student thinking: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 i="1"/>
            <a:t>          </a:t>
          </a:r>
          <a:r>
            <a:rPr lang="en-US" sz="1000" i="1"/>
            <a:t>* But why? 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     * What is the reason that you think . . . ?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     * Where in the book did you see this?</a:t>
          </a:r>
        </a:p>
      </dgm:t>
    </dgm:pt>
    <dgm:pt modelId="{BD718BE7-2E9A-4CDC-A4CD-68CB6F638375}" type="parTrans" cxnId="{774A5BF3-0892-447E-A8B2-DF9F461DFD51}">
      <dgm:prSet/>
      <dgm:spPr/>
      <dgm:t>
        <a:bodyPr/>
        <a:lstStyle/>
        <a:p>
          <a:endParaRPr lang="en-US"/>
        </a:p>
      </dgm:t>
    </dgm:pt>
    <dgm:pt modelId="{D04C0E36-EA39-422D-8BA3-2395361972B7}" type="sibTrans" cxnId="{774A5BF3-0892-447E-A8B2-DF9F461DFD51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4469A14F-B05A-42B6-836F-A58F1BA6C07D}">
      <dgm:prSet phldrT="[Text]"/>
      <dgm:spPr/>
      <dgm:t>
        <a:bodyPr/>
        <a:lstStyle/>
        <a:p>
          <a:r>
            <a:rPr lang="en-US" b="1"/>
            <a:t>What to Avoid</a:t>
          </a:r>
        </a:p>
      </dgm:t>
    </dgm:pt>
    <dgm:pt modelId="{8D48831C-3E9C-4A60-A9A0-D7C4A9A54C54}" type="parTrans" cxnId="{C9A22EFC-2967-4EF8-B633-28D81955DABF}">
      <dgm:prSet/>
      <dgm:spPr/>
      <dgm:t>
        <a:bodyPr/>
        <a:lstStyle/>
        <a:p>
          <a:endParaRPr lang="en-US"/>
        </a:p>
      </dgm:t>
    </dgm:pt>
    <dgm:pt modelId="{859215D3-81D6-4F05-80F4-937C85077A90}" type="sibTrans" cxnId="{C9A22EFC-2967-4EF8-B633-28D81955DABF}">
      <dgm:prSet/>
      <dgm:spPr/>
      <dgm:t>
        <a:bodyPr/>
        <a:lstStyle/>
        <a:p>
          <a:endParaRPr lang="en-US"/>
        </a:p>
      </dgm:t>
    </dgm:pt>
    <dgm:pt modelId="{30A56D60-494D-4242-BFE6-F1596AB92DF9}">
      <dgm:prSet phldrT="[Text]" custT="1"/>
      <dgm:spPr/>
      <dgm:t>
        <a:bodyPr/>
        <a:lstStyle/>
        <a:p>
          <a:pPr algn="l"/>
          <a:r>
            <a:rPr lang="en-US" sz="1100"/>
            <a:t>Controlling students' way for communicating with strict participation procedures  (i.e., raise hand) that inhibits free tallk during the read-aloud.</a:t>
          </a:r>
        </a:p>
        <a:p>
          <a:pPr algn="l"/>
          <a:r>
            <a:rPr lang="en-US" sz="1100"/>
            <a:t>Limiting student talk to pattern of teacher question-student answers.</a:t>
          </a:r>
        </a:p>
      </dgm:t>
    </dgm:pt>
    <dgm:pt modelId="{86391E76-A36B-47AC-B4DE-9A992F228B9D}" type="parTrans" cxnId="{55ADD101-52BE-4229-B27D-7262C2438C4B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974A6FD8-DB34-479D-AF1F-EBEA55196C18}" type="sibTrans" cxnId="{55ADD101-52BE-4229-B27D-7262C2438C4B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5AAFE921-7810-4195-8EB7-E4B816FB3FA7}">
      <dgm:prSet phldrT="[Text]" custT="1"/>
      <dgm:spPr/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100"/>
            <a:t>Not reconstructing misinterpretation of text's central meaning , thus, perpetuating student misunderstandings  through: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100"/>
            <a:t>   - Over-reliance on repeating or affirming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100"/>
            <a:t>     contributions.   </a:t>
          </a:r>
          <a:endParaRPr lang="en-US" sz="200"/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100"/>
            <a:t>   - Treating any and all responses as valid.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100"/>
            <a:t>   - "Fish" for a different student response that is 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100"/>
            <a:t>     "correct."</a:t>
          </a:r>
        </a:p>
      </dgm:t>
    </dgm:pt>
    <dgm:pt modelId="{F1622E51-28BA-4B47-9C57-FF289D61A203}" type="parTrans" cxnId="{0965C8E3-8E87-44DD-B70D-C5E55A5007F8}">
      <dgm:prSet/>
      <dgm:spPr/>
      <dgm:t>
        <a:bodyPr/>
        <a:lstStyle/>
        <a:p>
          <a:endParaRPr lang="en-US"/>
        </a:p>
      </dgm:t>
    </dgm:pt>
    <dgm:pt modelId="{F5FF64B0-A4E6-41CA-BC8D-43D7F99F2153}" type="sibTrans" cxnId="{0965C8E3-8E87-44DD-B70D-C5E55A5007F8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5BE4FE79-DFC2-4406-B8DD-C3D54C9F16F5}">
      <dgm:prSet phldrT="[Text]" custT="1"/>
      <dgm:spPr/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Guide, negotiate, &amp; co-construct text meaning with students during discussion by inserting comments that: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use text evidence to  redirect a student response.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clarify information taken from a student response.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offer specific information to improve a response.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accurately depict details presented in a response.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invite students to respond to each other: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   * Hold up your hand if you agree with Sally.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00" i="1"/>
            <a:t>        * Why do you agree with Sally's statement?</a:t>
          </a:r>
        </a:p>
      </dgm:t>
    </dgm:pt>
    <dgm:pt modelId="{220BC2C9-C871-4BF5-81CB-8EF61F8FB212}" type="parTrans" cxnId="{625A57F9-4D35-4D01-BAA8-9C49903B5042}">
      <dgm:prSet/>
      <dgm:spPr/>
      <dgm:t>
        <a:bodyPr/>
        <a:lstStyle/>
        <a:p>
          <a:endParaRPr lang="en-US"/>
        </a:p>
      </dgm:t>
    </dgm:pt>
    <dgm:pt modelId="{72EA8F56-02F7-46BC-9A8B-FB32147042F9}" type="sibTrans" cxnId="{625A57F9-4D35-4D01-BAA8-9C49903B5042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8B7426D1-50DD-4911-86B9-4709FF382A07}">
      <dgm:prSet phldrT="[Text]" custT="1"/>
      <dgm:spPr/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endParaRPr lang="en-US" sz="1100"/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Move discussions toward higher level meaning-making by: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prereading, analyzing, &amp; planning discussion points in preparation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   for  the read-aloud.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/>
            <a:t>   - f</a:t>
          </a:r>
          <a:r>
            <a:rPr lang="en-US" sz="1050" dirty="0" smtClean="0"/>
            <a:t>ocusing discussion on </a:t>
          </a:r>
          <a:r>
            <a:rPr lang="en-US" sz="1050" i="1" dirty="0" smtClean="0"/>
            <a:t>interpretive meaning</a:t>
          </a:r>
          <a:r>
            <a:rPr lang="en-US" sz="1050" dirty="0" smtClean="0"/>
            <a:t> rather than literal level 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 dirty="0" smtClean="0"/>
            <a:t>     comprehension.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 dirty="0" smtClean="0"/>
            <a:t>   - drawing on students' multiple responses  to text.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 dirty="0" smtClean="0"/>
            <a:t>   - prompting student thinking about symbolic meanings.</a:t>
          </a:r>
        </a:p>
        <a:p>
          <a:pPr algn="l">
            <a:lnSpc>
              <a:spcPct val="100000"/>
            </a:lnSpc>
            <a:spcAft>
              <a:spcPts val="0"/>
            </a:spcAft>
          </a:pPr>
          <a:r>
            <a:rPr lang="en-US" sz="1050" dirty="0" smtClean="0"/>
            <a:t>   - taking on the role of facilitating a discussion between students.</a:t>
          </a:r>
          <a:endParaRPr lang="en-US" sz="1050"/>
        </a:p>
        <a:p>
          <a:pPr algn="l">
            <a:lnSpc>
              <a:spcPct val="90000"/>
            </a:lnSpc>
            <a:spcAft>
              <a:spcPct val="35000"/>
            </a:spcAft>
          </a:pPr>
          <a:endParaRPr lang="en-US" sz="1100"/>
        </a:p>
      </dgm:t>
    </dgm:pt>
    <dgm:pt modelId="{8EC488EC-1274-4C45-A9C2-3F571DFDCEB1}" type="parTrans" cxnId="{B0877A3C-BA50-4718-B7B3-687F4F9BED19}">
      <dgm:prSet/>
      <dgm:spPr/>
      <dgm:t>
        <a:bodyPr/>
        <a:lstStyle/>
        <a:p>
          <a:endParaRPr lang="en-US"/>
        </a:p>
      </dgm:t>
    </dgm:pt>
    <dgm:pt modelId="{5DB9C13F-FA41-4AAE-8193-7291246CBEA9}" type="sibTrans" cxnId="{B0877A3C-BA50-4718-B7B3-687F4F9BED19}">
      <dgm:prSet/>
      <dgm:spPr/>
      <dgm:t>
        <a:bodyPr/>
        <a:lstStyle/>
        <a:p>
          <a:endParaRPr lang="en-US"/>
        </a:p>
      </dgm:t>
    </dgm:pt>
    <dgm:pt modelId="{4C8DC6C4-094F-4F56-B746-7F40EC6DDED6}">
      <dgm:prSet phldrT="[Text]" custT="1"/>
      <dgm:spPr/>
      <dgm:t>
        <a:bodyPr/>
        <a:lstStyle/>
        <a:p>
          <a:pPr algn="l"/>
          <a:r>
            <a:rPr lang="en-US" sz="1100"/>
            <a:t>Continuing focus on literal text meanings in discussion.</a:t>
          </a:r>
        </a:p>
        <a:p>
          <a:pPr algn="l"/>
          <a:r>
            <a:rPr lang="en-US" sz="1100"/>
            <a:t>Holding onto control of the discussion by reconstructing  meaning for student to match teacher 's own interpretation.</a:t>
          </a:r>
        </a:p>
      </dgm:t>
    </dgm:pt>
    <dgm:pt modelId="{29F954F2-E1F3-496F-8FB0-1F32C02706A4}" type="parTrans" cxnId="{317D6215-B00E-4204-B3FB-FA2D23871248}">
      <dgm:prSet/>
      <dgm:spPr/>
      <dgm:t>
        <a:bodyPr/>
        <a:lstStyle/>
        <a:p>
          <a:endParaRPr lang="en-US"/>
        </a:p>
      </dgm:t>
    </dgm:pt>
    <dgm:pt modelId="{AC6A0464-2579-4E47-9C55-1039DC97E69A}" type="sibTrans" cxnId="{317D6215-B00E-4204-B3FB-FA2D23871248}">
      <dgm:prSet/>
      <dgm:spPr>
        <a:ln>
          <a:solidFill>
            <a:schemeClr val="accent1">
              <a:lumMod val="50000"/>
            </a:schemeClr>
          </a:solidFill>
        </a:ln>
      </dgm:spPr>
      <dgm:t>
        <a:bodyPr/>
        <a:lstStyle/>
        <a:p>
          <a:endParaRPr lang="en-US"/>
        </a:p>
      </dgm:t>
    </dgm:pt>
    <dgm:pt modelId="{5BED759F-6294-4645-809C-343F2EA69A46}">
      <dgm:prSet phldrT="[Text]" custT="1"/>
      <dgm:spPr/>
      <dgm:t>
        <a:bodyPr/>
        <a:lstStyle/>
        <a:p>
          <a:pPr algn="l"/>
          <a:r>
            <a:rPr lang="en-US" sz="1100"/>
            <a:t>Emphasizing a few pre-identified literary elements in the lesson. (i.e., symbolism, etc.) </a:t>
          </a:r>
        </a:p>
        <a:p>
          <a:pPr algn="l"/>
          <a:endParaRPr lang="en-US" sz="200"/>
        </a:p>
        <a:p>
          <a:pPr algn="l"/>
          <a:r>
            <a:rPr lang="en-US" sz="1100"/>
            <a:t>Taking a stance in the discussion rather than remaining neutral.</a:t>
          </a:r>
        </a:p>
        <a:p>
          <a:pPr algn="l"/>
          <a:endParaRPr lang="en-US" sz="200"/>
        </a:p>
        <a:p>
          <a:pPr algn="l"/>
          <a:r>
            <a:rPr lang="en-US" sz="1100"/>
            <a:t>Avoiding a complex thinking task as too hard.</a:t>
          </a:r>
        </a:p>
      </dgm:t>
    </dgm:pt>
    <dgm:pt modelId="{761CEF16-5C1C-4919-8864-3649D35F837F}" type="parTrans" cxnId="{39B29415-E2E3-46FB-BE46-41AA17210BD1}">
      <dgm:prSet/>
      <dgm:spPr/>
      <dgm:t>
        <a:bodyPr/>
        <a:lstStyle/>
        <a:p>
          <a:endParaRPr lang="en-US"/>
        </a:p>
      </dgm:t>
    </dgm:pt>
    <dgm:pt modelId="{369D876D-CCAA-400B-A766-8C901B50C917}" type="sibTrans" cxnId="{39B29415-E2E3-46FB-BE46-41AA17210BD1}">
      <dgm:prSet/>
      <dgm:spPr/>
      <dgm:t>
        <a:bodyPr/>
        <a:lstStyle/>
        <a:p>
          <a:endParaRPr lang="en-US"/>
        </a:p>
      </dgm:t>
    </dgm:pt>
    <dgm:pt modelId="{0FEF4156-7CB3-4221-89CB-F5838CB4839C}" type="pres">
      <dgm:prSet presAssocID="{BD43CA63-931A-4D39-8DC5-0163ACB3A60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12A0360-93D3-4D18-94E8-46BDB4F6D546}" type="pres">
      <dgm:prSet presAssocID="{0381C5BF-B02F-429B-95DB-2E33FDC47797}" presName="vertFlow" presStyleCnt="0"/>
      <dgm:spPr/>
    </dgm:pt>
    <dgm:pt modelId="{CF9BBD5A-2F99-4063-99CB-D2BA4F4DD340}" type="pres">
      <dgm:prSet presAssocID="{0381C5BF-B02F-429B-95DB-2E33FDC47797}" presName="header" presStyleLbl="node1" presStyleIdx="0" presStyleCnt="2" custScaleX="250818" custLinFactY="-15946" custLinFactNeighborX="-2125" custLinFactNeighborY="-100000"/>
      <dgm:spPr/>
      <dgm:t>
        <a:bodyPr/>
        <a:lstStyle/>
        <a:p>
          <a:endParaRPr lang="en-US"/>
        </a:p>
      </dgm:t>
    </dgm:pt>
    <dgm:pt modelId="{BF384FD3-2CC2-426C-B399-27147813256B}" type="pres">
      <dgm:prSet presAssocID="{1D730177-0D71-4DF4-92AC-3A9D1C0851B6}" presName="parTrans" presStyleLbl="sibTrans2D1" presStyleIdx="0" presStyleCnt="8" custLinFactNeighborY="15173"/>
      <dgm:spPr/>
      <dgm:t>
        <a:bodyPr/>
        <a:lstStyle/>
        <a:p>
          <a:endParaRPr lang="en-US"/>
        </a:p>
      </dgm:t>
    </dgm:pt>
    <dgm:pt modelId="{8EBE1492-71A0-4225-A816-8C92C70F3783}" type="pres">
      <dgm:prSet presAssocID="{759A5EFF-6BD3-424E-81F4-D2C317A91714}" presName="child" presStyleLbl="alignAccFollowNode1" presStyleIdx="0" presStyleCnt="8" custScaleX="251973" custScaleY="313787" custLinFactNeighborX="-1547" custLinFactNeighborY="1453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056302-0CF0-4A1D-814A-35A64DE10BE7}" type="pres">
      <dgm:prSet presAssocID="{E02AF388-8E27-4A98-B41C-B0B0F5D53B3C}" presName="sibTrans" presStyleLbl="sibTrans2D1" presStyleIdx="1" presStyleCnt="8"/>
      <dgm:spPr/>
      <dgm:t>
        <a:bodyPr/>
        <a:lstStyle/>
        <a:p>
          <a:endParaRPr lang="en-US"/>
        </a:p>
      </dgm:t>
    </dgm:pt>
    <dgm:pt modelId="{6FB73826-AF58-49AE-AB92-3ED3E035B0D9}" type="pres">
      <dgm:prSet presAssocID="{F7076883-5AD3-4200-988F-70C077312807}" presName="child" presStyleLbl="alignAccFollowNode1" presStyleIdx="1" presStyleCnt="8" custScaleX="254989" custScaleY="327399" custLinFactNeighborX="-39" custLinFactNeighborY="6189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ADF0BD-E8DD-4A73-864C-E04870C72CE0}" type="pres">
      <dgm:prSet presAssocID="{D04C0E36-EA39-422D-8BA3-2395361972B7}" presName="sibTrans" presStyleLbl="sibTrans2D1" presStyleIdx="2" presStyleCnt="8"/>
      <dgm:spPr/>
      <dgm:t>
        <a:bodyPr/>
        <a:lstStyle/>
        <a:p>
          <a:endParaRPr lang="en-US"/>
        </a:p>
      </dgm:t>
    </dgm:pt>
    <dgm:pt modelId="{C4FF09B7-D0C2-4E2A-832B-2A075DC2B90F}" type="pres">
      <dgm:prSet presAssocID="{5BE4FE79-DFC2-4406-B8DD-C3D54C9F16F5}" presName="child" presStyleLbl="alignAccFollowNode1" presStyleIdx="2" presStyleCnt="8" custScaleX="253351" custScaleY="367268" custLinFactNeighborX="-858" custLinFactNeighborY="8975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8B9CD8-B1EA-4652-BBA6-7FC59D35FAFB}" type="pres">
      <dgm:prSet presAssocID="{72EA8F56-02F7-46BC-9A8B-FB32147042F9}" presName="sibTrans" presStyleLbl="sibTrans2D1" presStyleIdx="3" presStyleCnt="8"/>
      <dgm:spPr/>
      <dgm:t>
        <a:bodyPr/>
        <a:lstStyle/>
        <a:p>
          <a:endParaRPr lang="en-US"/>
        </a:p>
      </dgm:t>
    </dgm:pt>
    <dgm:pt modelId="{A7CFD992-2037-42FA-A019-377A07B8C1D2}" type="pres">
      <dgm:prSet presAssocID="{8B7426D1-50DD-4911-86B9-4709FF382A07}" presName="child" presStyleLbl="alignAccFollowNode1" presStyleIdx="3" presStyleCnt="8" custScaleX="250661" custScaleY="367054" custLinFactY="35796" custLinFactNeighborX="-2203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7035E9-1D1B-4E47-AB0B-CD44CCD264FD}" type="pres">
      <dgm:prSet presAssocID="{0381C5BF-B02F-429B-95DB-2E33FDC47797}" presName="hSp" presStyleCnt="0"/>
      <dgm:spPr/>
    </dgm:pt>
    <dgm:pt modelId="{CBFFEF23-59EF-4C66-8671-BB90100BAFAA}" type="pres">
      <dgm:prSet presAssocID="{4469A14F-B05A-42B6-836F-A58F1BA6C07D}" presName="vertFlow" presStyleCnt="0"/>
      <dgm:spPr/>
    </dgm:pt>
    <dgm:pt modelId="{69C1A770-D199-4B3E-8A8C-32EF37F62BF0}" type="pres">
      <dgm:prSet presAssocID="{4469A14F-B05A-42B6-836F-A58F1BA6C07D}" presName="header" presStyleLbl="node1" presStyleIdx="1" presStyleCnt="2" custScaleX="192020" custLinFactY="-62533" custLinFactNeighborX="39" custLinFactNeighborY="-100000"/>
      <dgm:spPr/>
      <dgm:t>
        <a:bodyPr/>
        <a:lstStyle/>
        <a:p>
          <a:endParaRPr lang="en-US"/>
        </a:p>
      </dgm:t>
    </dgm:pt>
    <dgm:pt modelId="{2FBDBC51-54F4-4A2D-8CD6-674A65C520CA}" type="pres">
      <dgm:prSet presAssocID="{86391E76-A36B-47AC-B4DE-9A992F228B9D}" presName="parTrans" presStyleLbl="sibTrans2D1" presStyleIdx="4" presStyleCnt="8" custLinFactNeighborX="2992" custLinFactNeighborY="-1"/>
      <dgm:spPr/>
      <dgm:t>
        <a:bodyPr/>
        <a:lstStyle/>
        <a:p>
          <a:endParaRPr lang="en-US"/>
        </a:p>
      </dgm:t>
    </dgm:pt>
    <dgm:pt modelId="{8943468D-9A32-4233-B0EB-D2167BBF4D40}" type="pres">
      <dgm:prSet presAssocID="{30A56D60-494D-4242-BFE6-F1596AB92DF9}" presName="child" presStyleLbl="alignAccFollowNode1" presStyleIdx="4" presStyleCnt="8" custScaleX="191954" custScaleY="273447" custLinFactNeighborX="72" custLinFactNeighborY="2744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1C7980-3377-44F6-8803-FA7372E25547}" type="pres">
      <dgm:prSet presAssocID="{974A6FD8-DB34-479D-AF1F-EBEA55196C18}" presName="sibTrans" presStyleLbl="sibTrans2D1" presStyleIdx="5" presStyleCnt="8"/>
      <dgm:spPr/>
      <dgm:t>
        <a:bodyPr/>
        <a:lstStyle/>
        <a:p>
          <a:endParaRPr lang="en-US"/>
        </a:p>
      </dgm:t>
    </dgm:pt>
    <dgm:pt modelId="{783ABF04-DFDA-4073-9A53-A3AF28C76633}" type="pres">
      <dgm:prSet presAssocID="{5AAFE921-7810-4195-8EB7-E4B816FB3FA7}" presName="child" presStyleLbl="alignAccFollowNode1" presStyleIdx="5" presStyleCnt="8" custScaleX="188658" custScaleY="352148" custLinFactY="9937" custLinFactNeighborX="1720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547555-F783-4CF6-BA15-14E3AFA904CB}" type="pres">
      <dgm:prSet presAssocID="{F5FF64B0-A4E6-41CA-BC8D-43D7F99F2153}" presName="sibTrans" presStyleLbl="sibTrans2D1" presStyleIdx="6" presStyleCnt="8"/>
      <dgm:spPr/>
      <dgm:t>
        <a:bodyPr/>
        <a:lstStyle/>
        <a:p>
          <a:endParaRPr lang="en-US"/>
        </a:p>
      </dgm:t>
    </dgm:pt>
    <dgm:pt modelId="{866BCE66-5E1D-41B1-85C7-A081EED7C488}" type="pres">
      <dgm:prSet presAssocID="{4C8DC6C4-094F-4F56-B746-7F40EC6DDED6}" presName="child" presStyleLbl="alignAccFollowNode1" presStyleIdx="6" presStyleCnt="8" custScaleX="188644" custScaleY="282379" custLinFactY="28288" custLinFactNeighborX="1727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A916415-097B-4E3C-8B11-4585A49AB93E}" type="pres">
      <dgm:prSet presAssocID="{AC6A0464-2579-4E47-9C55-1039DC97E69A}" presName="sibTrans" presStyleLbl="sibTrans2D1" presStyleIdx="7" presStyleCnt="8" custLinFactNeighborX="5298" custLinFactNeighborY="13687"/>
      <dgm:spPr/>
      <dgm:t>
        <a:bodyPr/>
        <a:lstStyle/>
        <a:p>
          <a:endParaRPr lang="en-US"/>
        </a:p>
      </dgm:t>
    </dgm:pt>
    <dgm:pt modelId="{745563D7-0214-4EC5-9804-3F91062F79F4}" type="pres">
      <dgm:prSet presAssocID="{5BED759F-6294-4645-809C-343F2EA69A46}" presName="child" presStyleLbl="alignAccFollowNode1" presStyleIdx="7" presStyleCnt="8" custScaleX="184992" custScaleY="272035" custLinFactY="100000" custLinFactNeighborX="3553" custLinFactNeighborY="14955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25A57F9-4D35-4D01-BAA8-9C49903B5042}" srcId="{0381C5BF-B02F-429B-95DB-2E33FDC47797}" destId="{5BE4FE79-DFC2-4406-B8DD-C3D54C9F16F5}" srcOrd="2" destOrd="0" parTransId="{220BC2C9-C871-4BF5-81CB-8EF61F8FB212}" sibTransId="{72EA8F56-02F7-46BC-9A8B-FB32147042F9}"/>
    <dgm:cxn modelId="{B0877A3C-BA50-4718-B7B3-687F4F9BED19}" srcId="{0381C5BF-B02F-429B-95DB-2E33FDC47797}" destId="{8B7426D1-50DD-4911-86B9-4709FF382A07}" srcOrd="3" destOrd="0" parTransId="{8EC488EC-1274-4C45-A9C2-3F571DFDCEB1}" sibTransId="{5DB9C13F-FA41-4AAE-8193-7291246CBEA9}"/>
    <dgm:cxn modelId="{F744F0B9-5FFB-40EB-A0CC-40B2DA72E086}" type="presOf" srcId="{759A5EFF-6BD3-424E-81F4-D2C317A91714}" destId="{8EBE1492-71A0-4225-A816-8C92C70F3783}" srcOrd="0" destOrd="0" presId="urn:microsoft.com/office/officeart/2005/8/layout/lProcess1"/>
    <dgm:cxn modelId="{9D87271C-2290-4B48-82C4-22F14BD97EB5}" srcId="{0381C5BF-B02F-429B-95DB-2E33FDC47797}" destId="{759A5EFF-6BD3-424E-81F4-D2C317A91714}" srcOrd="0" destOrd="0" parTransId="{1D730177-0D71-4DF4-92AC-3A9D1C0851B6}" sibTransId="{E02AF388-8E27-4A98-B41C-B0B0F5D53B3C}"/>
    <dgm:cxn modelId="{3BC3327C-ABCB-42D4-88D5-18B704EABC57}" type="presOf" srcId="{5BED759F-6294-4645-809C-343F2EA69A46}" destId="{745563D7-0214-4EC5-9804-3F91062F79F4}" srcOrd="0" destOrd="0" presId="urn:microsoft.com/office/officeart/2005/8/layout/lProcess1"/>
    <dgm:cxn modelId="{317D6215-B00E-4204-B3FB-FA2D23871248}" srcId="{4469A14F-B05A-42B6-836F-A58F1BA6C07D}" destId="{4C8DC6C4-094F-4F56-B746-7F40EC6DDED6}" srcOrd="2" destOrd="0" parTransId="{29F954F2-E1F3-496F-8FB0-1F32C02706A4}" sibTransId="{AC6A0464-2579-4E47-9C55-1039DC97E69A}"/>
    <dgm:cxn modelId="{39B29415-E2E3-46FB-BE46-41AA17210BD1}" srcId="{4469A14F-B05A-42B6-836F-A58F1BA6C07D}" destId="{5BED759F-6294-4645-809C-343F2EA69A46}" srcOrd="3" destOrd="0" parTransId="{761CEF16-5C1C-4919-8864-3649D35F837F}" sibTransId="{369D876D-CCAA-400B-A766-8C901B50C917}"/>
    <dgm:cxn modelId="{67D62D37-6F24-47A6-AD1E-61CC37C8992E}" type="presOf" srcId="{F7076883-5AD3-4200-988F-70C077312807}" destId="{6FB73826-AF58-49AE-AB92-3ED3E035B0D9}" srcOrd="0" destOrd="0" presId="urn:microsoft.com/office/officeart/2005/8/layout/lProcess1"/>
    <dgm:cxn modelId="{55ADD101-52BE-4229-B27D-7262C2438C4B}" srcId="{4469A14F-B05A-42B6-836F-A58F1BA6C07D}" destId="{30A56D60-494D-4242-BFE6-F1596AB92DF9}" srcOrd="0" destOrd="0" parTransId="{86391E76-A36B-47AC-B4DE-9A992F228B9D}" sibTransId="{974A6FD8-DB34-479D-AF1F-EBEA55196C18}"/>
    <dgm:cxn modelId="{CFAB4228-E747-4969-994E-FF9C0F3695AA}" type="presOf" srcId="{BD43CA63-931A-4D39-8DC5-0163ACB3A60A}" destId="{0FEF4156-7CB3-4221-89CB-F5838CB4839C}" srcOrd="0" destOrd="0" presId="urn:microsoft.com/office/officeart/2005/8/layout/lProcess1"/>
    <dgm:cxn modelId="{774A5BF3-0892-447E-A8B2-DF9F461DFD51}" srcId="{0381C5BF-B02F-429B-95DB-2E33FDC47797}" destId="{F7076883-5AD3-4200-988F-70C077312807}" srcOrd="1" destOrd="0" parTransId="{BD718BE7-2E9A-4CDC-A4CD-68CB6F638375}" sibTransId="{D04C0E36-EA39-422D-8BA3-2395361972B7}"/>
    <dgm:cxn modelId="{A6BF6F86-A4D3-4946-B92A-5F3CFB2D2735}" type="presOf" srcId="{86391E76-A36B-47AC-B4DE-9A992F228B9D}" destId="{2FBDBC51-54F4-4A2D-8CD6-674A65C520CA}" srcOrd="0" destOrd="0" presId="urn:microsoft.com/office/officeart/2005/8/layout/lProcess1"/>
    <dgm:cxn modelId="{293B2C7C-64D8-49E9-B1F4-E3C4D7356B30}" srcId="{BD43CA63-931A-4D39-8DC5-0163ACB3A60A}" destId="{0381C5BF-B02F-429B-95DB-2E33FDC47797}" srcOrd="0" destOrd="0" parTransId="{82F73D97-33D8-4C45-910D-53722C9764EC}" sibTransId="{4C622FC0-C69D-4060-955B-6042F2952464}"/>
    <dgm:cxn modelId="{C765496E-2F11-4EF2-A953-4CF70F3623DE}" type="presOf" srcId="{974A6FD8-DB34-479D-AF1F-EBEA55196C18}" destId="{CB1C7980-3377-44F6-8803-FA7372E25547}" srcOrd="0" destOrd="0" presId="urn:microsoft.com/office/officeart/2005/8/layout/lProcess1"/>
    <dgm:cxn modelId="{C9A22EFC-2967-4EF8-B633-28D81955DABF}" srcId="{BD43CA63-931A-4D39-8DC5-0163ACB3A60A}" destId="{4469A14F-B05A-42B6-836F-A58F1BA6C07D}" srcOrd="1" destOrd="0" parTransId="{8D48831C-3E9C-4A60-A9A0-D7C4A9A54C54}" sibTransId="{859215D3-81D6-4F05-80F4-937C85077A90}"/>
    <dgm:cxn modelId="{F3186E88-E444-455A-A4FD-20A8B1048441}" type="presOf" srcId="{4469A14F-B05A-42B6-836F-A58F1BA6C07D}" destId="{69C1A770-D199-4B3E-8A8C-32EF37F62BF0}" srcOrd="0" destOrd="0" presId="urn:microsoft.com/office/officeart/2005/8/layout/lProcess1"/>
    <dgm:cxn modelId="{DEA31A6F-14AE-4A5E-8E73-123FD0CB4DAB}" type="presOf" srcId="{72EA8F56-02F7-46BC-9A8B-FB32147042F9}" destId="{8F8B9CD8-B1EA-4652-BBA6-7FC59D35FAFB}" srcOrd="0" destOrd="0" presId="urn:microsoft.com/office/officeart/2005/8/layout/lProcess1"/>
    <dgm:cxn modelId="{E5F09B78-3C97-477F-B801-2F4685046ACF}" type="presOf" srcId="{5BE4FE79-DFC2-4406-B8DD-C3D54C9F16F5}" destId="{C4FF09B7-D0C2-4E2A-832B-2A075DC2B90F}" srcOrd="0" destOrd="0" presId="urn:microsoft.com/office/officeart/2005/8/layout/lProcess1"/>
    <dgm:cxn modelId="{1E58DB38-EE55-4A04-8E6F-D642CAF5FC4D}" type="presOf" srcId="{0381C5BF-B02F-429B-95DB-2E33FDC47797}" destId="{CF9BBD5A-2F99-4063-99CB-D2BA4F4DD340}" srcOrd="0" destOrd="0" presId="urn:microsoft.com/office/officeart/2005/8/layout/lProcess1"/>
    <dgm:cxn modelId="{55AD5081-3C97-4EDA-8F86-785136972491}" type="presOf" srcId="{4C8DC6C4-094F-4F56-B746-7F40EC6DDED6}" destId="{866BCE66-5E1D-41B1-85C7-A081EED7C488}" srcOrd="0" destOrd="0" presId="urn:microsoft.com/office/officeart/2005/8/layout/lProcess1"/>
    <dgm:cxn modelId="{23040CD9-4E19-4D35-9E51-D594A1C297E2}" type="presOf" srcId="{30A56D60-494D-4242-BFE6-F1596AB92DF9}" destId="{8943468D-9A32-4233-B0EB-D2167BBF4D40}" srcOrd="0" destOrd="0" presId="urn:microsoft.com/office/officeart/2005/8/layout/lProcess1"/>
    <dgm:cxn modelId="{9AA61D02-882D-4B31-AFD7-03C0EF571492}" type="presOf" srcId="{D04C0E36-EA39-422D-8BA3-2395361972B7}" destId="{AAADF0BD-E8DD-4A73-864C-E04870C72CE0}" srcOrd="0" destOrd="0" presId="urn:microsoft.com/office/officeart/2005/8/layout/lProcess1"/>
    <dgm:cxn modelId="{509BDBF3-C53F-4BD2-AC8F-4B1D282C916A}" type="presOf" srcId="{F5FF64B0-A4E6-41CA-BC8D-43D7F99F2153}" destId="{FB547555-F783-4CF6-BA15-14E3AFA904CB}" srcOrd="0" destOrd="0" presId="urn:microsoft.com/office/officeart/2005/8/layout/lProcess1"/>
    <dgm:cxn modelId="{6A59FE4E-CBAA-458C-AE71-E67D13B612C3}" type="presOf" srcId="{AC6A0464-2579-4E47-9C55-1039DC97E69A}" destId="{6A916415-097B-4E3C-8B11-4585A49AB93E}" srcOrd="0" destOrd="0" presId="urn:microsoft.com/office/officeart/2005/8/layout/lProcess1"/>
    <dgm:cxn modelId="{0965C8E3-8E87-44DD-B70D-C5E55A5007F8}" srcId="{4469A14F-B05A-42B6-836F-A58F1BA6C07D}" destId="{5AAFE921-7810-4195-8EB7-E4B816FB3FA7}" srcOrd="1" destOrd="0" parTransId="{F1622E51-28BA-4B47-9C57-FF289D61A203}" sibTransId="{F5FF64B0-A4E6-41CA-BC8D-43D7F99F2153}"/>
    <dgm:cxn modelId="{7CB8852B-6606-4EF2-8739-16F588B40207}" type="presOf" srcId="{E02AF388-8E27-4A98-B41C-B0B0F5D53B3C}" destId="{54056302-0CF0-4A1D-814A-35A64DE10BE7}" srcOrd="0" destOrd="0" presId="urn:microsoft.com/office/officeart/2005/8/layout/lProcess1"/>
    <dgm:cxn modelId="{40D4F173-0CB1-485D-AB5E-15F05D165BF2}" type="presOf" srcId="{1D730177-0D71-4DF4-92AC-3A9D1C0851B6}" destId="{BF384FD3-2CC2-426C-B399-27147813256B}" srcOrd="0" destOrd="0" presId="urn:microsoft.com/office/officeart/2005/8/layout/lProcess1"/>
    <dgm:cxn modelId="{B2429CEE-C557-46AA-97CB-893CF282B865}" type="presOf" srcId="{5AAFE921-7810-4195-8EB7-E4B816FB3FA7}" destId="{783ABF04-DFDA-4073-9A53-A3AF28C76633}" srcOrd="0" destOrd="0" presId="urn:microsoft.com/office/officeart/2005/8/layout/lProcess1"/>
    <dgm:cxn modelId="{383104F7-9AEE-4627-B607-4032B01071A5}" type="presOf" srcId="{8B7426D1-50DD-4911-86B9-4709FF382A07}" destId="{A7CFD992-2037-42FA-A019-377A07B8C1D2}" srcOrd="0" destOrd="0" presId="urn:microsoft.com/office/officeart/2005/8/layout/lProcess1"/>
    <dgm:cxn modelId="{364CB19C-728B-4AEE-81DD-ADDD831C9EB8}" type="presParOf" srcId="{0FEF4156-7CB3-4221-89CB-F5838CB4839C}" destId="{812A0360-93D3-4D18-94E8-46BDB4F6D546}" srcOrd="0" destOrd="0" presId="urn:microsoft.com/office/officeart/2005/8/layout/lProcess1"/>
    <dgm:cxn modelId="{70E4CFA6-019A-4C33-9D5C-53CDFE52A9E0}" type="presParOf" srcId="{812A0360-93D3-4D18-94E8-46BDB4F6D546}" destId="{CF9BBD5A-2F99-4063-99CB-D2BA4F4DD340}" srcOrd="0" destOrd="0" presId="urn:microsoft.com/office/officeart/2005/8/layout/lProcess1"/>
    <dgm:cxn modelId="{84F493F4-00C0-430D-B44A-D26F93B35A39}" type="presParOf" srcId="{812A0360-93D3-4D18-94E8-46BDB4F6D546}" destId="{BF384FD3-2CC2-426C-B399-27147813256B}" srcOrd="1" destOrd="0" presId="urn:microsoft.com/office/officeart/2005/8/layout/lProcess1"/>
    <dgm:cxn modelId="{54F7B535-D67D-40CB-BF23-3E3D78DAFD6A}" type="presParOf" srcId="{812A0360-93D3-4D18-94E8-46BDB4F6D546}" destId="{8EBE1492-71A0-4225-A816-8C92C70F3783}" srcOrd="2" destOrd="0" presId="urn:microsoft.com/office/officeart/2005/8/layout/lProcess1"/>
    <dgm:cxn modelId="{A92C460F-59F7-460E-B74A-334602BAF6F6}" type="presParOf" srcId="{812A0360-93D3-4D18-94E8-46BDB4F6D546}" destId="{54056302-0CF0-4A1D-814A-35A64DE10BE7}" srcOrd="3" destOrd="0" presId="urn:microsoft.com/office/officeart/2005/8/layout/lProcess1"/>
    <dgm:cxn modelId="{4CB07284-A90C-49A1-8A69-99E50F01CFF7}" type="presParOf" srcId="{812A0360-93D3-4D18-94E8-46BDB4F6D546}" destId="{6FB73826-AF58-49AE-AB92-3ED3E035B0D9}" srcOrd="4" destOrd="0" presId="urn:microsoft.com/office/officeart/2005/8/layout/lProcess1"/>
    <dgm:cxn modelId="{A6F31252-AB14-44DC-92D6-88D30A756CAC}" type="presParOf" srcId="{812A0360-93D3-4D18-94E8-46BDB4F6D546}" destId="{AAADF0BD-E8DD-4A73-864C-E04870C72CE0}" srcOrd="5" destOrd="0" presId="urn:microsoft.com/office/officeart/2005/8/layout/lProcess1"/>
    <dgm:cxn modelId="{03ED5E74-3E77-443F-BE6B-4F85D292619F}" type="presParOf" srcId="{812A0360-93D3-4D18-94E8-46BDB4F6D546}" destId="{C4FF09B7-D0C2-4E2A-832B-2A075DC2B90F}" srcOrd="6" destOrd="0" presId="urn:microsoft.com/office/officeart/2005/8/layout/lProcess1"/>
    <dgm:cxn modelId="{F71A9716-2985-4E0F-A35F-38EF7E626CA7}" type="presParOf" srcId="{812A0360-93D3-4D18-94E8-46BDB4F6D546}" destId="{8F8B9CD8-B1EA-4652-BBA6-7FC59D35FAFB}" srcOrd="7" destOrd="0" presId="urn:microsoft.com/office/officeart/2005/8/layout/lProcess1"/>
    <dgm:cxn modelId="{3C43C28C-8A19-4E6A-99ED-8F69F1F223A6}" type="presParOf" srcId="{812A0360-93D3-4D18-94E8-46BDB4F6D546}" destId="{A7CFD992-2037-42FA-A019-377A07B8C1D2}" srcOrd="8" destOrd="0" presId="urn:microsoft.com/office/officeart/2005/8/layout/lProcess1"/>
    <dgm:cxn modelId="{0895DA6C-68FC-4B54-8C0F-1425DE3A27BF}" type="presParOf" srcId="{0FEF4156-7CB3-4221-89CB-F5838CB4839C}" destId="{9A7035E9-1D1B-4E47-AB0B-CD44CCD264FD}" srcOrd="1" destOrd="0" presId="urn:microsoft.com/office/officeart/2005/8/layout/lProcess1"/>
    <dgm:cxn modelId="{F29F955B-CF78-4354-8A55-D3D90F7FFD1D}" type="presParOf" srcId="{0FEF4156-7CB3-4221-89CB-F5838CB4839C}" destId="{CBFFEF23-59EF-4C66-8671-BB90100BAFAA}" srcOrd="2" destOrd="0" presId="urn:microsoft.com/office/officeart/2005/8/layout/lProcess1"/>
    <dgm:cxn modelId="{30B5B4C3-8111-43C5-82C1-D07CA51551F3}" type="presParOf" srcId="{CBFFEF23-59EF-4C66-8671-BB90100BAFAA}" destId="{69C1A770-D199-4B3E-8A8C-32EF37F62BF0}" srcOrd="0" destOrd="0" presId="urn:microsoft.com/office/officeart/2005/8/layout/lProcess1"/>
    <dgm:cxn modelId="{3C4C099C-8EEB-409B-AD7D-B8EC16FAB63F}" type="presParOf" srcId="{CBFFEF23-59EF-4C66-8671-BB90100BAFAA}" destId="{2FBDBC51-54F4-4A2D-8CD6-674A65C520CA}" srcOrd="1" destOrd="0" presId="urn:microsoft.com/office/officeart/2005/8/layout/lProcess1"/>
    <dgm:cxn modelId="{CE6DA202-845B-4A1A-B126-799BD3821B77}" type="presParOf" srcId="{CBFFEF23-59EF-4C66-8671-BB90100BAFAA}" destId="{8943468D-9A32-4233-B0EB-D2167BBF4D40}" srcOrd="2" destOrd="0" presId="urn:microsoft.com/office/officeart/2005/8/layout/lProcess1"/>
    <dgm:cxn modelId="{72FF66DA-0AE8-4685-BF08-09DB46D3EDBD}" type="presParOf" srcId="{CBFFEF23-59EF-4C66-8671-BB90100BAFAA}" destId="{CB1C7980-3377-44F6-8803-FA7372E25547}" srcOrd="3" destOrd="0" presId="urn:microsoft.com/office/officeart/2005/8/layout/lProcess1"/>
    <dgm:cxn modelId="{D9428C4D-01E9-4383-86B6-C95036F68F94}" type="presParOf" srcId="{CBFFEF23-59EF-4C66-8671-BB90100BAFAA}" destId="{783ABF04-DFDA-4073-9A53-A3AF28C76633}" srcOrd="4" destOrd="0" presId="urn:microsoft.com/office/officeart/2005/8/layout/lProcess1"/>
    <dgm:cxn modelId="{FA839E3C-1F04-4F11-8EDB-75C340147F5B}" type="presParOf" srcId="{CBFFEF23-59EF-4C66-8671-BB90100BAFAA}" destId="{FB547555-F783-4CF6-BA15-14E3AFA904CB}" srcOrd="5" destOrd="0" presId="urn:microsoft.com/office/officeart/2005/8/layout/lProcess1"/>
    <dgm:cxn modelId="{BEB21671-F839-4A73-9539-D4375FDE17DC}" type="presParOf" srcId="{CBFFEF23-59EF-4C66-8671-BB90100BAFAA}" destId="{866BCE66-5E1D-41B1-85C7-A081EED7C488}" srcOrd="6" destOrd="0" presId="urn:microsoft.com/office/officeart/2005/8/layout/lProcess1"/>
    <dgm:cxn modelId="{47F27EF1-5588-4436-BF6D-4E0A36C9C6B4}" type="presParOf" srcId="{CBFFEF23-59EF-4C66-8671-BB90100BAFAA}" destId="{6A916415-097B-4E3C-8B11-4585A49AB93E}" srcOrd="7" destOrd="0" presId="urn:microsoft.com/office/officeart/2005/8/layout/lProcess1"/>
    <dgm:cxn modelId="{6B466477-2BCE-4B25-995D-9F31A3624764}" type="presParOf" srcId="{CBFFEF23-59EF-4C66-8671-BB90100BAFAA}" destId="{745563D7-0214-4EC5-9804-3F91062F79F4}" srcOrd="8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F9BBD5A-2F99-4063-99CB-D2BA4F4DD340}">
      <dsp:nvSpPr>
        <dsp:cNvPr id="0" name=""/>
        <dsp:cNvSpPr/>
      </dsp:nvSpPr>
      <dsp:spPr>
        <a:xfrm>
          <a:off x="0" y="0"/>
          <a:ext cx="3989617" cy="3976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What to Do </a:t>
          </a:r>
        </a:p>
      </dsp:txBody>
      <dsp:txXfrm>
        <a:off x="0" y="0"/>
        <a:ext cx="3989617" cy="397660"/>
      </dsp:txXfrm>
    </dsp:sp>
    <dsp:sp modelId="{BF384FD3-2CC2-426C-B399-27147813256B}">
      <dsp:nvSpPr>
        <dsp:cNvPr id="0" name=""/>
        <dsp:cNvSpPr/>
      </dsp:nvSpPr>
      <dsp:spPr>
        <a:xfrm rot="5373339">
          <a:off x="1907250" y="554426"/>
          <a:ext cx="181007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BE1492-71A0-4225-A816-8C92C70F3783}">
      <dsp:nvSpPr>
        <dsp:cNvPr id="0" name=""/>
        <dsp:cNvSpPr/>
      </dsp:nvSpPr>
      <dsp:spPr>
        <a:xfrm>
          <a:off x="2" y="759664"/>
          <a:ext cx="4007989" cy="124780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Develop &amp; use protocols/procedures that support student opportunities to talk freely &amp; orderly during read-alouds.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" kern="1200"/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Be prepared with simple management statements to keep students on topic during discussions: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* What did you say? 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* Let's get ourselves together. 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* Would you please repeat that so we all can hear that important idea?</a:t>
          </a:r>
          <a:endParaRPr lang="en-US" sz="1000" kern="1200"/>
        </a:p>
      </dsp:txBody>
      <dsp:txXfrm>
        <a:off x="2" y="759664"/>
        <a:ext cx="4007989" cy="1247807"/>
      </dsp:txXfrm>
    </dsp:sp>
    <dsp:sp modelId="{54056302-0CF0-4A1D-814A-35A64DE10BE7}">
      <dsp:nvSpPr>
        <dsp:cNvPr id="0" name=""/>
        <dsp:cNvSpPr/>
      </dsp:nvSpPr>
      <dsp:spPr>
        <a:xfrm rot="5344287">
          <a:off x="1948007" y="2075222"/>
          <a:ext cx="135526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B73826-AF58-49AE-AB92-3ED3E035B0D9}">
      <dsp:nvSpPr>
        <dsp:cNvPr id="0" name=""/>
        <dsp:cNvSpPr/>
      </dsp:nvSpPr>
      <dsp:spPr>
        <a:xfrm>
          <a:off x="2" y="2212562"/>
          <a:ext cx="4055963" cy="1301936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Build on students' misinterpretations by: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intentionally  challenging &amp; moving student  thinkingaway from 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   misunderstandings about text.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prompting with follow-up questions that redirect  &amp; support 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  changes in student thinking: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i="1" kern="1200"/>
            <a:t>          </a:t>
          </a:r>
          <a:r>
            <a:rPr lang="en-US" sz="1000" i="1" kern="1200"/>
            <a:t>* But why?  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     * What is the reason that you think . . . ?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     * Where in the book did you see this?</a:t>
          </a:r>
        </a:p>
      </dsp:txBody>
      <dsp:txXfrm>
        <a:off x="2" y="2212562"/>
        <a:ext cx="4055963" cy="1301936"/>
      </dsp:txXfrm>
    </dsp:sp>
    <dsp:sp modelId="{AAADF0BD-E8DD-4A73-864C-E04870C72CE0}">
      <dsp:nvSpPr>
        <dsp:cNvPr id="0" name=""/>
        <dsp:cNvSpPr/>
      </dsp:nvSpPr>
      <dsp:spPr>
        <a:xfrm rot="5428723">
          <a:off x="1967614" y="3568683"/>
          <a:ext cx="108374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FF09B7-D0C2-4E2A-832B-2A075DC2B90F}">
      <dsp:nvSpPr>
        <dsp:cNvPr id="0" name=""/>
        <dsp:cNvSpPr/>
      </dsp:nvSpPr>
      <dsp:spPr>
        <a:xfrm>
          <a:off x="2" y="3692457"/>
          <a:ext cx="4029908" cy="146048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Guide, negotiate, &amp; co-construct text meaning with students during discussion by inserting comments that: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use text evidence to  redirect a student response.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clarify information taken from a student response.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offer specific information to improve a response.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accurately depict details presented in a response.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invite students to respond to each other: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   * Hold up your hand if you agree with Sally.</a:t>
          </a:r>
        </a:p>
        <a:p>
          <a:pPr lvl="0" algn="l" defTabSz="466725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00" i="1" kern="1200"/>
            <a:t>        * Why do you agree with Sally's statement?</a:t>
          </a:r>
        </a:p>
      </dsp:txBody>
      <dsp:txXfrm>
        <a:off x="2" y="3692457"/>
        <a:ext cx="4029908" cy="1460480"/>
      </dsp:txXfrm>
    </dsp:sp>
    <dsp:sp modelId="{8F8B9CD8-B1EA-4652-BBA6-7FC59D35FAFB}">
      <dsp:nvSpPr>
        <dsp:cNvPr id="0" name=""/>
        <dsp:cNvSpPr/>
      </dsp:nvSpPr>
      <dsp:spPr>
        <a:xfrm rot="5443857">
          <a:off x="1930614" y="5226571"/>
          <a:ext cx="147284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CFD992-2037-42FA-A019-377A07B8C1D2}">
      <dsp:nvSpPr>
        <dsp:cNvPr id="0" name=""/>
        <dsp:cNvSpPr/>
      </dsp:nvSpPr>
      <dsp:spPr>
        <a:xfrm>
          <a:off x="2" y="5369795"/>
          <a:ext cx="3987120" cy="145962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en-US" sz="1100" kern="1200"/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Move discussions toward higher level meaning-making by: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prereading, analyzing, &amp; planning discussion points in preparation 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   for  the read-aloud.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/>
            <a:t>   - f</a:t>
          </a:r>
          <a:r>
            <a:rPr lang="en-US" sz="1050" kern="1200" dirty="0" smtClean="0"/>
            <a:t>ocusing discussion on </a:t>
          </a:r>
          <a:r>
            <a:rPr lang="en-US" sz="1050" i="1" kern="1200" dirty="0" smtClean="0"/>
            <a:t>interpretive meaning</a:t>
          </a:r>
          <a:r>
            <a:rPr lang="en-US" sz="1050" kern="1200" dirty="0" smtClean="0"/>
            <a:t> rather than literal level 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 dirty="0" smtClean="0"/>
            <a:t>     comprehension.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 dirty="0" smtClean="0"/>
            <a:t>   - drawing on students' multiple responses  to text.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 dirty="0" smtClean="0"/>
            <a:t>   - prompting student thinking about symbolic meanings.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050" kern="1200" dirty="0" smtClean="0"/>
            <a:t>   - taking on the role of facilitating a discussion between students.</a:t>
          </a:r>
          <a:endParaRPr lang="en-US" sz="1050" kern="1200"/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" y="5369795"/>
        <a:ext cx="3987120" cy="1459629"/>
      </dsp:txXfrm>
    </dsp:sp>
    <dsp:sp modelId="{69C1A770-D199-4B3E-8A8C-32EF37F62BF0}">
      <dsp:nvSpPr>
        <dsp:cNvPr id="0" name=""/>
        <dsp:cNvSpPr/>
      </dsp:nvSpPr>
      <dsp:spPr>
        <a:xfrm>
          <a:off x="4279896" y="0"/>
          <a:ext cx="3054351" cy="3976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b="1" kern="1200"/>
            <a:t>What to Avoid</a:t>
          </a:r>
        </a:p>
      </dsp:txBody>
      <dsp:txXfrm>
        <a:off x="4279896" y="0"/>
        <a:ext cx="3054351" cy="397660"/>
      </dsp:txXfrm>
    </dsp:sp>
    <dsp:sp modelId="{2FBDBC51-54F4-4A2D-8CD6-674A65C520CA}">
      <dsp:nvSpPr>
        <dsp:cNvPr id="0" name=""/>
        <dsp:cNvSpPr/>
      </dsp:nvSpPr>
      <dsp:spPr>
        <a:xfrm rot="5398392">
          <a:off x="5717945" y="552849"/>
          <a:ext cx="189984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43468D-9A32-4233-B0EB-D2167BBF4D40}">
      <dsp:nvSpPr>
        <dsp:cNvPr id="0" name=""/>
        <dsp:cNvSpPr/>
      </dsp:nvSpPr>
      <dsp:spPr>
        <a:xfrm>
          <a:off x="4280945" y="777630"/>
          <a:ext cx="3053301" cy="108739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Controlling students' way for communicating with strict participation procedures  (i.e., raise hand) that inhibits free tallk during the read-aloud.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Limiting student talk to pattern of teacher question-student answers.</a:t>
          </a:r>
        </a:p>
      </dsp:txBody>
      <dsp:txXfrm>
        <a:off x="4280945" y="777630"/>
        <a:ext cx="3053301" cy="1087391"/>
      </dsp:txXfrm>
    </dsp:sp>
    <dsp:sp modelId="{CB1C7980-3377-44F6-8803-FA7372E25547}">
      <dsp:nvSpPr>
        <dsp:cNvPr id="0" name=""/>
        <dsp:cNvSpPr/>
      </dsp:nvSpPr>
      <dsp:spPr>
        <a:xfrm rot="5340857">
          <a:off x="5714290" y="1970067"/>
          <a:ext cx="210133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3ABF04-DFDA-4073-9A53-A3AF28C76633}">
      <dsp:nvSpPr>
        <dsp:cNvPr id="0" name=""/>
        <dsp:cNvSpPr/>
      </dsp:nvSpPr>
      <dsp:spPr>
        <a:xfrm>
          <a:off x="4333373" y="2144703"/>
          <a:ext cx="3000874" cy="140035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100" kern="1200"/>
            <a:t>Not reconstructing misinterpretation of text's central meaning , thus, perpetuating student misunderstandings  through: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100" kern="1200"/>
            <a:t>   - Over-reliance on repeating or affirming 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100" kern="1200"/>
            <a:t>     contributions.   </a:t>
          </a:r>
          <a:endParaRPr lang="en-US" sz="200" kern="1200"/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100" kern="1200"/>
            <a:t>   - Treating any and all responses as valid.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100" kern="1200"/>
            <a:t>   - "Fish" for a different student response that is  </a:t>
          </a:r>
        </a:p>
        <a:p>
          <a:pPr lvl="0" algn="l" defTabSz="4889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100" kern="1200"/>
            <a:t>     "correct."</a:t>
          </a:r>
        </a:p>
      </dsp:txBody>
      <dsp:txXfrm>
        <a:off x="4333373" y="2144703"/>
        <a:ext cx="3000874" cy="1400353"/>
      </dsp:txXfrm>
    </dsp:sp>
    <dsp:sp modelId="{FB547555-F783-4CF6-BA15-14E3AFA904CB}">
      <dsp:nvSpPr>
        <dsp:cNvPr id="0" name=""/>
        <dsp:cNvSpPr/>
      </dsp:nvSpPr>
      <dsp:spPr>
        <a:xfrm rot="5399740">
          <a:off x="5762588" y="3616340"/>
          <a:ext cx="142565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6BCE66-5E1D-41B1-85C7-A081EED7C488}">
      <dsp:nvSpPr>
        <dsp:cNvPr id="0" name=""/>
        <dsp:cNvSpPr/>
      </dsp:nvSpPr>
      <dsp:spPr>
        <a:xfrm>
          <a:off x="4333596" y="3757213"/>
          <a:ext cx="3000651" cy="112291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Continuing focus on literal text meanings in discussion.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Holding onto control of the discussion by reconstructing  meaning for student to match teacher 's own interpretation.</a:t>
          </a:r>
        </a:p>
      </dsp:txBody>
      <dsp:txXfrm>
        <a:off x="4333596" y="3757213"/>
        <a:ext cx="3000651" cy="1122910"/>
      </dsp:txXfrm>
    </dsp:sp>
    <dsp:sp modelId="{6A916415-097B-4E3C-8B11-4585A49AB93E}">
      <dsp:nvSpPr>
        <dsp:cNvPr id="0" name=""/>
        <dsp:cNvSpPr/>
      </dsp:nvSpPr>
      <dsp:spPr>
        <a:xfrm rot="5337431">
          <a:off x="5659180" y="5101511"/>
          <a:ext cx="423808" cy="69590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solidFill>
            <a:schemeClr val="accent1">
              <a:lumMod val="50000"/>
            </a:schemeClr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5563D7-0214-4EC5-9804-3F91062F79F4}">
      <dsp:nvSpPr>
        <dsp:cNvPr id="0" name=""/>
        <dsp:cNvSpPr/>
      </dsp:nvSpPr>
      <dsp:spPr>
        <a:xfrm>
          <a:off x="4391686" y="5373440"/>
          <a:ext cx="2942561" cy="1081776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Emphasizing a few pre-identified literary elements in the lesson. (i.e., symbolism, etc.) 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" kern="1200"/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Taking a stance in the discussion rather than remaining neutral.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" kern="1200"/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Avoiding a complex thinking task as too hard.</a:t>
          </a:r>
        </a:p>
      </dsp:txBody>
      <dsp:txXfrm>
        <a:off x="4391686" y="5373440"/>
        <a:ext cx="2942561" cy="10817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803F499C8E2429DA36A31FAED403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EA8F3-ACBF-4578-B385-C5C4E6FBFFD7}"/>
      </w:docPartPr>
      <w:docPartBody>
        <w:p w:rsidR="00C16A5A" w:rsidRDefault="002E5156" w:rsidP="002E5156">
          <w:pPr>
            <w:pStyle w:val="5803F499C8E2429DA36A31FAED403DE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E5156"/>
    <w:rsid w:val="002E5156"/>
    <w:rsid w:val="007973F0"/>
    <w:rsid w:val="00C16A5A"/>
    <w:rsid w:val="00FE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2D0D360F234AE3AE9443117CC1465E">
    <w:name w:val="E12D0D360F234AE3AE9443117CC1465E"/>
    <w:rsid w:val="002E5156"/>
  </w:style>
  <w:style w:type="paragraph" w:customStyle="1" w:styleId="5803F499C8E2429DA36A31FAED403DEB">
    <w:name w:val="5803F499C8E2429DA36A31FAED403DEB"/>
    <w:rsid w:val="002E5156"/>
  </w:style>
  <w:style w:type="paragraph" w:customStyle="1" w:styleId="32C68383374B4239AB2D4E44B739F36A">
    <w:name w:val="32C68383374B4239AB2D4E44B739F36A"/>
    <w:rsid w:val="002E51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61672-33D9-41DE-B53D-7A33C02F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Interactive Discussion Routines in Read-Alouds</vt:lpstr>
    </vt:vector>
  </TitlesOfParts>
  <Company>Florida Department of Education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Interactive Discussion Routines in Read-Alouds</dc:title>
  <dc:subject/>
  <dc:creator>ruth.gumm</dc:creator>
  <cp:keywords/>
  <dc:description/>
  <cp:lastModifiedBy>ruth.gumm</cp:lastModifiedBy>
  <cp:revision>11</cp:revision>
  <cp:lastPrinted>2012-01-12T19:30:00Z</cp:lastPrinted>
  <dcterms:created xsi:type="dcterms:W3CDTF">2012-01-11T22:01:00Z</dcterms:created>
  <dcterms:modified xsi:type="dcterms:W3CDTF">2012-01-12T19:32:00Z</dcterms:modified>
</cp:coreProperties>
</file>